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B82" w:rsidRPr="00340299" w:rsidRDefault="006E1B82" w:rsidP="006E1B82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 xml:space="preserve"> </w:t>
      </w:r>
      <w:r w:rsidR="005E2DFA"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 xml:space="preserve">POLÍTICA </w:t>
      </w: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DE PRIVACIDADE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Est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a Política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de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P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rivacidade descreve de que forma a GRAS SAVOYE NSA recolhe e trata informações pessoais no âmbito do fornecimento de serviços transacionais e de consultoria (como prestação de serviços aos automobilistas, assistência, reparação, manutenção, peritagem e prestação de garantia adicional a automóveis e outros veículos motorizados) aos nossos clientes.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No fornecimento de serviços, poderemos ter de proceder ao tratamento de 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dados 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pessoais  </w:t>
      </w:r>
      <w:r w:rsidR="00E30FD8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de titulares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citados numa garantia, ou de </w:t>
      </w:r>
      <w:r w:rsidR="00E30FD8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titulares de dados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que são beneficiários de uma, ou apresentaram uma reivindicação que envolve uma garantia, ou de </w:t>
      </w:r>
      <w:r w:rsidR="00E30FD8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titulares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que estejam envolvidos num incidente que dê origem a uma reivindicação no âmbito de uma garantia. Também tratamos 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dados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pessoais de </w:t>
      </w:r>
      <w:r w:rsidR="00E30FD8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titulares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que são funcionários, subcontratados e representantes dos nossos clientes. Est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a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Política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de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P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rivacidade aplica-se a qualquer</w:t>
      </w:r>
      <w:r w:rsidR="00E30FD8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titular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cuj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o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s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dados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pessoais são tratadas por nós no decurso do fornecimento d</w:t>
      </w:r>
      <w:r w:rsidR="00E30FD8" w:rsidRPr="00340299">
        <w:rPr>
          <w:rFonts w:eastAsia="Times New Roman" w:cstheme="minorHAnsi"/>
          <w:iCs/>
          <w:sz w:val="20"/>
          <w:szCs w:val="20"/>
          <w:lang w:eastAsia="pt-PT"/>
        </w:rPr>
        <w:t>os nossos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serviços.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cstheme="minorHAnsi"/>
          <w:sz w:val="20"/>
          <w:szCs w:val="20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Por 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dados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pessoais entende-se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toda a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="005E2DFA" w:rsidRPr="00340299">
        <w:rPr>
          <w:rFonts w:cstheme="minorHAnsi"/>
          <w:sz w:val="20"/>
          <w:szCs w:val="20"/>
        </w:rPr>
        <w:t>informação relativa a uma pessoa singular identificada ou identificável («titular dos dados»); é considerada identificável uma pessoa singular que possa ser identificada, direta ou indiretamente, em especial por referência a um identificador, como por exemplo um nome, um número de identificação, dados de localização, identificadores por via eletrónica ou a um ou mais elementos específicos da identidade física, fisiológica, genética, mental, económica, cultural ou social dessa pessoa singular</w:t>
      </w:r>
    </w:p>
    <w:p w:rsidR="00E30FD8" w:rsidRPr="00340299" w:rsidRDefault="00E30FD8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p w:rsidR="00E30FD8" w:rsidRPr="00340299" w:rsidRDefault="00E30FD8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sz w:val="20"/>
          <w:szCs w:val="20"/>
          <w:lang w:eastAsia="pt-PT"/>
        </w:rPr>
        <w:t>Categorias de dados pessoais que são recolhidos:</w:t>
      </w:r>
    </w:p>
    <w:p w:rsidR="00E30FD8" w:rsidRPr="00340299" w:rsidRDefault="00E30FD8" w:rsidP="00E30FD8">
      <w:pPr>
        <w:shd w:val="clear" w:color="auto" w:fill="FFFFFF"/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340299">
        <w:rPr>
          <w:rFonts w:cstheme="minorHAnsi"/>
          <w:sz w:val="20"/>
          <w:szCs w:val="20"/>
          <w:shd w:val="clear" w:color="auto" w:fill="FFFFFF"/>
        </w:rPr>
        <w:t>Tratamos também os seus dados para garantir que possamos gerir, desenvolver e controlar a relação comercial. Alguns dos dados que solicitamos têm carácter obrigatório pelo que constituem elementos essenciais à perfeita execução da relação comercial e/ou contratual: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• nome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• data de nascimento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• empresa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• e-mail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• morada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• telefone fixo/ telemóvel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• número de identificação/NIF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• dados relacionados com método de pagamento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Sem prejuízo de uma alteração posterior, a lista de dados acima mencionada poderá ser ampliada para efeitos de solicitação de serviços e esclarecimento de dúvidas.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Responsável pelo tratamento dos seus dados pessoais: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 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O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s dados pessoais que nos forneça, incluem-se num ficheiro cujo responsável é: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Identidade: GRAS SAVOYE NSA</w:t>
      </w:r>
      <w:r w:rsidR="004A459D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– Garantia e Assistência Automóvel, S.A.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Morada:  Rua Fernão Teles de Meneses 30, 1º e 2º |  2005-147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Santarém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  | Portugal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Telefone: +351</w:t>
      </w:r>
      <w:r w:rsidR="00340299" w:rsidRPr="00340299">
        <w:rPr>
          <w:rFonts w:eastAsia="Times New Roman" w:cstheme="minorHAnsi"/>
          <w:iCs/>
          <w:sz w:val="20"/>
          <w:szCs w:val="20"/>
          <w:lang w:eastAsia="pt-PT"/>
        </w:rPr>
        <w:t> 243 305 730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Correio eletrónico: </w:t>
      </w:r>
      <w:hyperlink r:id="rId4" w:tgtFrame="_blank" w:history="1">
        <w:r w:rsidRPr="00340299">
          <w:rPr>
            <w:rFonts w:eastAsia="Times New Roman" w:cstheme="minorHAnsi"/>
            <w:iCs/>
            <w:sz w:val="20"/>
            <w:szCs w:val="20"/>
            <w:u w:val="single"/>
            <w:lang w:eastAsia="pt-PT"/>
          </w:rPr>
          <w:t>protecaodedados@nsa.pt</w:t>
        </w:r>
      </w:hyperlink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0"/>
          <w:szCs w:val="20"/>
          <w:u w:val="single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Contacto do D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elegado de Proteção de Dados: </w:t>
      </w:r>
      <w:hyperlink r:id="rId5" w:history="1">
        <w:r w:rsidR="007500B2" w:rsidRPr="00340299">
          <w:rPr>
            <w:rStyle w:val="Hiperligao"/>
            <w:rFonts w:eastAsia="Times New Roman" w:cstheme="minorHAnsi"/>
            <w:iCs/>
            <w:color w:val="auto"/>
            <w:sz w:val="20"/>
            <w:szCs w:val="20"/>
            <w:lang w:eastAsia="pt-PT"/>
          </w:rPr>
          <w:t>dpo@willistowerswatson.com</w:t>
        </w:r>
      </w:hyperlink>
    </w:p>
    <w:p w:rsidR="007500B2" w:rsidRPr="00340299" w:rsidRDefault="007500B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Finalidade</w:t>
      </w:r>
      <w:r w:rsidR="00DB6E92"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s</w:t>
      </w: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 xml:space="preserve"> de tratamento dos seus dados pessoais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: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A GRAS SAVOYE NSA tratará todos os dados pessoais que nos tenha facilitado voluntariamente para as seguintes finalidades: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1-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Gerir o seu pedido e as garantias que nos forem submetidas pelas entidades vendedoras.</w:t>
      </w:r>
    </w:p>
    <w:p w:rsidR="006E1B82" w:rsidRPr="00340299" w:rsidRDefault="005E2DFA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2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-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="006E1B82" w:rsidRPr="00340299">
        <w:rPr>
          <w:rFonts w:eastAsia="Times New Roman" w:cstheme="minorHAnsi"/>
          <w:iCs/>
          <w:sz w:val="20"/>
          <w:szCs w:val="20"/>
          <w:lang w:eastAsia="pt-PT"/>
        </w:rPr>
        <w:t>O cumprimento das obrigações legais.</w:t>
      </w:r>
    </w:p>
    <w:p w:rsidR="006E1B82" w:rsidRPr="00340299" w:rsidRDefault="005E2DFA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3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-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="006E1B82" w:rsidRPr="00340299">
        <w:rPr>
          <w:rFonts w:eastAsia="Times New Roman" w:cstheme="minorHAnsi"/>
          <w:iCs/>
          <w:sz w:val="20"/>
          <w:szCs w:val="20"/>
          <w:lang w:eastAsia="pt-PT"/>
        </w:rPr>
        <w:t>A prevenção e investigação de fraude.</w:t>
      </w:r>
    </w:p>
    <w:p w:rsidR="006E1B82" w:rsidRPr="00340299" w:rsidRDefault="005E2DFA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4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-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="006E1B82" w:rsidRPr="00340299">
        <w:rPr>
          <w:rFonts w:eastAsia="Times New Roman" w:cstheme="minorHAnsi"/>
          <w:iCs/>
          <w:sz w:val="20"/>
          <w:szCs w:val="20"/>
          <w:lang w:eastAsia="pt-PT"/>
        </w:rPr>
        <w:t>A realização de estudos e cálculos estatísticos, inquéritos, estudos de mercado e controlo de qualidade.</w:t>
      </w:r>
    </w:p>
    <w:p w:rsidR="006E1B82" w:rsidRPr="00340299" w:rsidRDefault="005E2DFA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5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-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="006E1B82" w:rsidRPr="00340299">
        <w:rPr>
          <w:rFonts w:eastAsia="Times New Roman" w:cstheme="minorHAnsi"/>
          <w:iCs/>
          <w:sz w:val="20"/>
          <w:szCs w:val="20"/>
          <w:lang w:eastAsia="pt-PT"/>
        </w:rPr>
        <w:t>Manutenção e gestão integral da sua relação com o GRAS SAVOYE NSA.</w:t>
      </w:r>
    </w:p>
    <w:p w:rsidR="005E2DFA" w:rsidRPr="00340299" w:rsidRDefault="005E2DFA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t-PT"/>
        </w:rPr>
      </w:pP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Todos os dados recolhidos, assim como as finalidades indicadas anteriormente, são necessários e têm relação com a adequada gestão do seu pedido e das garantias que nos forem submetidas pelas entidades vendedoras.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Com o objetivo de poder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mos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gerir o seu pedido de acordo com os seus interesses, com base na informação </w:t>
      </w:r>
      <w:proofErr w:type="gramStart"/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facilitada,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definiremos</w:t>
      </w:r>
      <w:proofErr w:type="gramEnd"/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diferentes perfis em função dos seus interesses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>,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 necessidades e da estratégia de negócio da GRAS SAVOYE NSA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sendo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tomadas decisões automatizadas com base nos ditos perfis.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Segurança dos seus dados pessoais: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 </w:t>
      </w:r>
    </w:p>
    <w:p w:rsidR="00DB6E9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A GRAS SAVOYE NSA 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tem implementadas medidas técnicas e organizativas destinadas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a proteger a segurança dos seus dados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pessoais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contra </w:t>
      </w:r>
      <w:r w:rsidR="005E2DF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a </w:t>
      </w:r>
      <w:r w:rsidR="005E2DFA" w:rsidRPr="00340299">
        <w:rPr>
          <w:rFonts w:cstheme="minorHAnsi"/>
          <w:sz w:val="20"/>
          <w:szCs w:val="20"/>
        </w:rPr>
        <w:t>destruição, perda</w:t>
      </w:r>
      <w:r w:rsidR="00DB6E92" w:rsidRPr="00340299">
        <w:rPr>
          <w:rFonts w:cstheme="minorHAnsi"/>
          <w:sz w:val="20"/>
          <w:szCs w:val="20"/>
        </w:rPr>
        <w:t>,</w:t>
      </w:r>
      <w:r w:rsidR="005E2DFA" w:rsidRPr="00340299">
        <w:rPr>
          <w:rFonts w:cstheme="minorHAnsi"/>
          <w:sz w:val="20"/>
          <w:szCs w:val="20"/>
        </w:rPr>
        <w:t xml:space="preserve"> alteração acidentais ou ilícitas, a divulgação ou o acesso não autorizados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. </w:t>
      </w:r>
    </w:p>
    <w:p w:rsidR="00DB6E9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Estas medidas têm como objetivo garantir a </w:t>
      </w:r>
      <w:r w:rsidR="00DB6E92" w:rsidRPr="00340299">
        <w:rPr>
          <w:rFonts w:cstheme="minorHAnsi"/>
          <w:sz w:val="20"/>
          <w:szCs w:val="20"/>
        </w:rPr>
        <w:t xml:space="preserve">confidencialidade, integridade, disponibilidade e resiliência permanentes dos sistemas e dos serviços de tratamento.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. 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Avaliamos estas medidas numa base regular para garantir a segurança do tratamento dos dados.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lastRenderedPageBreak/>
        <w:t>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Período de tempo que conservaremos os seus dados pessoais: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</w:p>
    <w:p w:rsidR="00DB6E9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Os dados pessoais proporcionados serão conservados pelo prazo que for determinado consoante os seguintes critérios: </w:t>
      </w:r>
    </w:p>
    <w:p w:rsidR="00DB6E9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(i) obrigação legal de conservação; </w:t>
      </w:r>
    </w:p>
    <w:p w:rsidR="00DB6E9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(ii) duração da relação contratual e atenção de quaisquer responsabilidades derivadas dessa relação;  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(iii) solicitação de supressão por parte do interessado, nos casos aplicáveis.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Legitimidade para o tratamento dos seus dados: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A base lega</w:t>
      </w:r>
      <w:r w:rsidR="004845C1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l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>para o tratamento dos seus dados com as finalidades incluídas na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secção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“Finalidade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>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de tratamento dos seus dados pessoais”</w:t>
      </w:r>
      <w:r w:rsidR="00CC62D5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são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o consentimento do </w:t>
      </w:r>
      <w:r w:rsidR="00CC62D5" w:rsidRPr="00340299">
        <w:rPr>
          <w:rFonts w:eastAsia="Times New Roman" w:cstheme="minorHAnsi"/>
          <w:iCs/>
          <w:sz w:val="20"/>
          <w:szCs w:val="20"/>
          <w:lang w:eastAsia="pt-PT"/>
        </w:rPr>
        <w:t>titular,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="00DB6E92" w:rsidRPr="00340299">
        <w:rPr>
          <w:rFonts w:cstheme="minorHAnsi"/>
        </w:rPr>
        <w:t>a execução de um contrato no qual o titular dos dados é parte, diligências pré-contratuais a pedido do titular dos dados</w:t>
      </w:r>
      <w:r w:rsidR="003E7FAC" w:rsidRPr="00340299">
        <w:rPr>
          <w:rFonts w:cstheme="minorHAnsi"/>
        </w:rPr>
        <w:t xml:space="preserve">, </w:t>
      </w:r>
      <w:r w:rsidR="00CC62D5" w:rsidRPr="00340299">
        <w:rPr>
          <w:rFonts w:eastAsia="Times New Roman" w:cstheme="minorHAnsi"/>
          <w:iCs/>
          <w:sz w:val="20"/>
          <w:szCs w:val="20"/>
          <w:lang w:eastAsia="pt-PT"/>
        </w:rPr>
        <w:t>o interesse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>s</w:t>
      </w:r>
      <w:r w:rsidR="00CC62D5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legítimo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>s</w:t>
      </w:r>
      <w:r w:rsidR="00CC62D5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do </w:t>
      </w:r>
      <w:r w:rsidR="00C15B54" w:rsidRPr="00340299">
        <w:rPr>
          <w:rFonts w:eastAsia="Times New Roman" w:cstheme="minorHAnsi"/>
          <w:iCs/>
          <w:sz w:val="20"/>
          <w:szCs w:val="20"/>
          <w:lang w:eastAsia="pt-PT"/>
        </w:rPr>
        <w:t>responsável pelo tratamento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>, bem como</w:t>
      </w:r>
      <w:r w:rsidR="00C15B54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o cumprimento de obrigações jurídicas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a que o responsável pelo tratamento esteja vinculado</w:t>
      </w:r>
      <w:r w:rsidR="00C15B54" w:rsidRPr="00340299">
        <w:rPr>
          <w:rFonts w:eastAsia="Times New Roman" w:cstheme="minorHAnsi"/>
          <w:iCs/>
          <w:sz w:val="20"/>
          <w:szCs w:val="20"/>
          <w:lang w:eastAsia="pt-PT"/>
        </w:rPr>
        <w:t>.</w:t>
      </w:r>
      <w:r w:rsidR="00CC62D5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 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Destinatários a</w:t>
      </w:r>
      <w:r w:rsidR="003E7FAC"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os</w:t>
      </w: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 xml:space="preserve"> qu</w:t>
      </w:r>
      <w:r w:rsidR="003E7FAC"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ais</w:t>
      </w: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 xml:space="preserve"> se comunicarão os seus dados:</w:t>
      </w:r>
    </w:p>
    <w:p w:rsidR="006E1B82" w:rsidRPr="00340299" w:rsidRDefault="006E1B82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 Os dados pessoais que nos </w:t>
      </w:r>
      <w:r w:rsidR="003E7FAC" w:rsidRPr="00340299">
        <w:rPr>
          <w:rFonts w:eastAsia="Times New Roman" w:cstheme="minorHAnsi"/>
          <w:iCs/>
          <w:sz w:val="20"/>
          <w:szCs w:val="20"/>
          <w:lang w:eastAsia="pt-PT"/>
        </w:rPr>
        <w:t>comunicou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poderão ser comunicados, para as finalidades indicadas no parágrafo “Finalidade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>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de tratamento dos seus dados pessoais”, a outras entidades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>, nomeadamente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seguradoras, resseguradoras, financeiras ou de prestação de serviços relacionados com o seu campo de atividade, pertencentes ao </w:t>
      </w:r>
      <w:r w:rsidR="00DB6E9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nosso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Grupo empresarial, filiais e participadas, administrações públicas, e a outras pessoas singulares ou coletivas que, igualmente, desenvolvam qualquer das referidas atividades e com as quais as distintas entidades do </w:t>
      </w:r>
      <w:r w:rsidR="00DC07C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nosso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Grupo empresarial concluam acordos de colaboração, sem necessidade de que seja comunicada cada primeira comunicação que se </w:t>
      </w:r>
      <w:r w:rsidR="00581C5D" w:rsidRPr="00340299">
        <w:rPr>
          <w:rFonts w:eastAsia="Times New Roman" w:cstheme="minorHAnsi"/>
          <w:iCs/>
          <w:sz w:val="20"/>
          <w:szCs w:val="20"/>
          <w:lang w:eastAsia="pt-PT"/>
        </w:rPr>
        <w:t>efetue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aos referidos destinatários.</w:t>
      </w:r>
    </w:p>
    <w:p w:rsidR="002F2709" w:rsidRPr="00340299" w:rsidRDefault="002F2709" w:rsidP="006E1B8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sz w:val="20"/>
          <w:szCs w:val="20"/>
          <w:lang w:eastAsia="pt-PT"/>
        </w:rPr>
      </w:pPr>
    </w:p>
    <w:p w:rsidR="00E30FD8" w:rsidRPr="00340299" w:rsidRDefault="00E30FD8" w:rsidP="007A48C5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iCs/>
          <w:sz w:val="20"/>
          <w:szCs w:val="20"/>
          <w:lang w:eastAsia="pt-PT"/>
        </w:rPr>
        <w:t>Entidades subcontratadas</w:t>
      </w:r>
    </w:p>
    <w:p w:rsidR="00E30FD8" w:rsidRPr="00340299" w:rsidRDefault="00E30FD8" w:rsidP="007A48C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cstheme="minorHAnsi"/>
          <w:sz w:val="20"/>
          <w:szCs w:val="20"/>
          <w:shd w:val="clear" w:color="auto" w:fill="FFFFFF"/>
        </w:rPr>
        <w:t>O titular dos dados consente que a Gras Savoye, no âmbito da sua atividade, possa eventualmente recorrer a um subcontratado que trate os seus dados por nossa conta, o que implica o tratamento, por estas entidades, desses mesmos dados.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 xml:space="preserve">Nesse caso, tomamos as medidas adequadas, de forma a </w:t>
      </w:r>
      <w:r w:rsidR="00437930" w:rsidRPr="00340299">
        <w:rPr>
          <w:rFonts w:cstheme="minorHAnsi"/>
          <w:sz w:val="20"/>
          <w:szCs w:val="20"/>
          <w:shd w:val="clear" w:color="auto" w:fill="FFFFFF"/>
        </w:rPr>
        <w:t>garantir</w:t>
      </w:r>
      <w:r w:rsidRPr="00340299">
        <w:rPr>
          <w:rFonts w:cstheme="minorHAnsi"/>
          <w:sz w:val="20"/>
          <w:szCs w:val="20"/>
          <w:shd w:val="clear" w:color="auto" w:fill="FFFFFF"/>
        </w:rPr>
        <w:t xml:space="preserve"> que esses subcontratados, </w:t>
      </w:r>
      <w:r w:rsidR="00437930" w:rsidRPr="00340299">
        <w:rPr>
          <w:rFonts w:cstheme="minorHAnsi"/>
          <w:sz w:val="20"/>
          <w:szCs w:val="20"/>
          <w:shd w:val="clear" w:color="auto" w:fill="FFFFFF"/>
        </w:rPr>
        <w:t>estando ou não</w:t>
      </w:r>
      <w:r w:rsidRPr="00340299">
        <w:rPr>
          <w:rFonts w:cstheme="minorHAnsi"/>
          <w:sz w:val="20"/>
          <w:szCs w:val="20"/>
          <w:shd w:val="clear" w:color="auto" w:fill="FFFFFF"/>
        </w:rPr>
        <w:t xml:space="preserve"> inseridos num determinado grupo empresarial, apresentam as garantias suficientes e adequadas de execução de medidas técnicas e organizativas e que</w:t>
      </w:r>
      <w:r w:rsidR="00437930" w:rsidRPr="00340299">
        <w:rPr>
          <w:rFonts w:cstheme="minorHAnsi"/>
          <w:sz w:val="20"/>
          <w:szCs w:val="20"/>
          <w:shd w:val="clear" w:color="auto" w:fill="FFFFFF"/>
        </w:rPr>
        <w:t xml:space="preserve"> os mesmos</w:t>
      </w:r>
      <w:r w:rsidRPr="00340299">
        <w:rPr>
          <w:rFonts w:cstheme="minorHAnsi"/>
          <w:sz w:val="20"/>
          <w:szCs w:val="20"/>
          <w:shd w:val="clear" w:color="auto" w:fill="FFFFFF"/>
        </w:rPr>
        <w:t xml:space="preserve"> atuarão apenas de acordo com as instruções</w:t>
      </w:r>
      <w:r w:rsidR="00437930" w:rsidRPr="00340299">
        <w:rPr>
          <w:rFonts w:cstheme="minorHAnsi"/>
          <w:sz w:val="20"/>
          <w:szCs w:val="20"/>
          <w:shd w:val="clear" w:color="auto" w:fill="FFFFFF"/>
        </w:rPr>
        <w:t xml:space="preserve"> que lhes facultarmos.</w:t>
      </w:r>
    </w:p>
    <w:p w:rsidR="00E30FD8" w:rsidRPr="00340299" w:rsidRDefault="00E30FD8" w:rsidP="007A48C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</w:p>
    <w:p w:rsidR="00E30FD8" w:rsidRPr="00340299" w:rsidRDefault="00E30FD8" w:rsidP="007A48C5">
      <w:pPr>
        <w:shd w:val="clear" w:color="auto" w:fill="FFFFFF"/>
        <w:spacing w:after="0" w:line="240" w:lineRule="auto"/>
        <w:rPr>
          <w:rFonts w:eastAsia="Times New Roman" w:cstheme="minorHAnsi"/>
          <w:b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sz w:val="20"/>
          <w:szCs w:val="20"/>
          <w:lang w:eastAsia="pt-PT"/>
        </w:rPr>
        <w:t>Onde são armazenados os dados</w:t>
      </w:r>
    </w:p>
    <w:p w:rsidR="00E30FD8" w:rsidRPr="00340299" w:rsidRDefault="00E30FD8" w:rsidP="007A48C5">
      <w:pPr>
        <w:shd w:val="clear" w:color="auto" w:fill="FFFFFF"/>
        <w:spacing w:after="0" w:line="240" w:lineRule="auto"/>
        <w:rPr>
          <w:rFonts w:eastAsia="Times New Roman" w:cstheme="minorHAnsi"/>
          <w:iCs/>
          <w:sz w:val="20"/>
          <w:szCs w:val="20"/>
          <w:lang w:eastAsia="pt-PT"/>
        </w:rPr>
      </w:pPr>
      <w:r w:rsidRPr="00340299">
        <w:rPr>
          <w:rFonts w:cstheme="minorHAnsi"/>
          <w:sz w:val="20"/>
          <w:szCs w:val="20"/>
          <w:shd w:val="clear" w:color="auto" w:fill="FFFFFF"/>
        </w:rPr>
        <w:t>Os dados pessoais a cuja recolha procedemos são objeto de tratamento informático e armazenados em bases de dados, sendo estritamente cumprida a legislação em vigor relativa à proteção de dados e as normas relativas à segurança da informação. </w:t>
      </w:r>
      <w:r w:rsidRPr="00340299">
        <w:rPr>
          <w:rFonts w:cstheme="minorHAnsi"/>
          <w:sz w:val="20"/>
          <w:szCs w:val="20"/>
        </w:rPr>
        <w:br/>
      </w:r>
      <w:r w:rsidRPr="00340299">
        <w:rPr>
          <w:rFonts w:cstheme="minorHAnsi"/>
          <w:sz w:val="20"/>
          <w:szCs w:val="20"/>
          <w:shd w:val="clear" w:color="auto" w:fill="FFFFFF"/>
        </w:rPr>
        <w:t>Os dados pessoais que nos facultou serão armazenados na União Europeia, podendo ser transferidos para fora da União Europeia apenas para países com o mesmo tipo de proteção exigida pela regulamentação em vigor.</w:t>
      </w:r>
    </w:p>
    <w:p w:rsidR="006E1B82" w:rsidRPr="00340299" w:rsidRDefault="00E30FD8" w:rsidP="007A48C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  <w:r w:rsidR="006E1B82"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</w:p>
    <w:p w:rsidR="006E1B82" w:rsidRPr="00340299" w:rsidRDefault="006E1B82" w:rsidP="007A48C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Direitos</w:t>
      </w:r>
      <w:r w:rsidR="007500B2"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 xml:space="preserve"> </w:t>
      </w:r>
      <w:r w:rsidR="00581C5D"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 xml:space="preserve">do Titular de Dados </w:t>
      </w:r>
      <w:r w:rsidRPr="00340299">
        <w:rPr>
          <w:rFonts w:eastAsia="Times New Roman" w:cstheme="minorHAnsi"/>
          <w:b/>
          <w:bCs/>
          <w:iCs/>
          <w:sz w:val="20"/>
          <w:szCs w:val="20"/>
          <w:lang w:eastAsia="pt-PT"/>
        </w:rPr>
        <w:t>:</w:t>
      </w:r>
    </w:p>
    <w:p w:rsidR="006E1B82" w:rsidRPr="00340299" w:rsidRDefault="006E1B82" w:rsidP="007A48C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Nos termos e com o alcance estabelecido</w:t>
      </w:r>
      <w:r w:rsidR="00DC07C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no Regulamento Geral de Proteção de </w:t>
      </w:r>
      <w:proofErr w:type="gramStart"/>
      <w:r w:rsidR="00DC07CA" w:rsidRPr="00340299">
        <w:rPr>
          <w:rFonts w:eastAsia="Times New Roman" w:cstheme="minorHAnsi"/>
          <w:iCs/>
          <w:sz w:val="20"/>
          <w:szCs w:val="20"/>
          <w:lang w:eastAsia="pt-PT"/>
        </w:rPr>
        <w:t>Dados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, </w:t>
      </w:r>
      <w:r w:rsidR="00DC07C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o</w:t>
      </w:r>
      <w:proofErr w:type="gramEnd"/>
      <w:r w:rsidR="00DC07C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titular dos dados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tem</w:t>
      </w:r>
      <w:r w:rsidR="00DC07C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os seguintes direitos: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</w:p>
    <w:p w:rsidR="00DC07CA" w:rsidRPr="00340299" w:rsidRDefault="006E1B82" w:rsidP="007A48C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 </w:t>
      </w:r>
      <w:r w:rsidR="00DC07CA" w:rsidRPr="00340299">
        <w:rPr>
          <w:rFonts w:cstheme="minorHAnsi"/>
          <w:b/>
          <w:bCs/>
          <w:sz w:val="20"/>
          <w:szCs w:val="20"/>
          <w:shd w:val="clear" w:color="auto" w:fill="FFFFFF"/>
        </w:rPr>
        <w:t>Acesso</w:t>
      </w:r>
      <w:r w:rsidR="00DC07CA" w:rsidRPr="00340299">
        <w:rPr>
          <w:rFonts w:cstheme="minorHAnsi"/>
          <w:sz w:val="20"/>
          <w:szCs w:val="20"/>
          <w:shd w:val="clear" w:color="auto" w:fill="FFFFFF"/>
        </w:rPr>
        <w:t> – tem direito de nos solicitar, entre outras, confirmação de que os seus dados pessoais são, ou não, objeto de tratamento e a aceder aos seus dados, de acordo com o artigo 15º do RGPD. </w:t>
      </w:r>
      <w:r w:rsidR="00DC07CA" w:rsidRPr="00340299">
        <w:rPr>
          <w:rFonts w:cstheme="minorHAnsi"/>
          <w:sz w:val="20"/>
          <w:szCs w:val="20"/>
        </w:rPr>
        <w:br/>
      </w:r>
      <w:r w:rsidR="00DC07CA" w:rsidRPr="00340299">
        <w:rPr>
          <w:rFonts w:cstheme="minorHAnsi"/>
          <w:b/>
          <w:bCs/>
          <w:sz w:val="20"/>
          <w:szCs w:val="20"/>
          <w:shd w:val="clear" w:color="auto" w:fill="FFFFFF"/>
        </w:rPr>
        <w:t>Retificação</w:t>
      </w:r>
      <w:r w:rsidR="00DC07CA" w:rsidRPr="00340299">
        <w:rPr>
          <w:rFonts w:cstheme="minorHAnsi"/>
          <w:sz w:val="20"/>
          <w:szCs w:val="20"/>
          <w:shd w:val="clear" w:color="auto" w:fill="FFFFFF"/>
        </w:rPr>
        <w:t> – tem direito, sem demora injustificada, à retificação dos dados pessoais inexatos que lhe digam respeito e que os dados incompletos sejam completados. </w:t>
      </w:r>
      <w:r w:rsidR="00DC07CA" w:rsidRPr="00340299">
        <w:rPr>
          <w:rFonts w:cstheme="minorHAnsi"/>
          <w:sz w:val="20"/>
          <w:szCs w:val="20"/>
        </w:rPr>
        <w:br/>
      </w:r>
      <w:r w:rsidR="00DC07CA" w:rsidRPr="00340299">
        <w:rPr>
          <w:rFonts w:cstheme="minorHAnsi"/>
          <w:b/>
          <w:bCs/>
          <w:sz w:val="20"/>
          <w:szCs w:val="20"/>
          <w:shd w:val="clear" w:color="auto" w:fill="FFFFFF"/>
        </w:rPr>
        <w:t>Direito ao cancelamento</w:t>
      </w:r>
      <w:r w:rsidR="00DC07CA" w:rsidRPr="00340299">
        <w:rPr>
          <w:rFonts w:cstheme="minorHAnsi"/>
          <w:sz w:val="20"/>
          <w:szCs w:val="20"/>
          <w:shd w:val="clear" w:color="auto" w:fill="FFFFFF"/>
        </w:rPr>
        <w:t> –também designado </w:t>
      </w:r>
      <w:r w:rsidR="00DC07CA" w:rsidRPr="00340299">
        <w:rPr>
          <w:rFonts w:cstheme="minorHAnsi"/>
          <w:i/>
          <w:iCs/>
          <w:sz w:val="20"/>
          <w:szCs w:val="20"/>
          <w:shd w:val="clear" w:color="auto" w:fill="FFFFFF"/>
        </w:rPr>
        <w:t>right to be forgotten</w:t>
      </w:r>
      <w:r w:rsidR="00DC07CA" w:rsidRPr="00340299">
        <w:rPr>
          <w:rFonts w:cstheme="minorHAnsi"/>
          <w:sz w:val="20"/>
          <w:szCs w:val="20"/>
          <w:shd w:val="clear" w:color="auto" w:fill="FFFFFF"/>
        </w:rPr>
        <w:t>/direito a ser esquecido – pode solicitar, em determinadas circunstâncias, que os seus dados pessoais sejam apagados dos nossos registos, sem demora injustificada. </w:t>
      </w:r>
      <w:r w:rsidR="00DC07CA" w:rsidRPr="00340299">
        <w:rPr>
          <w:rFonts w:cstheme="minorHAnsi"/>
          <w:sz w:val="20"/>
          <w:szCs w:val="20"/>
        </w:rPr>
        <w:br/>
      </w:r>
      <w:r w:rsidR="00DC07CA" w:rsidRPr="00340299">
        <w:rPr>
          <w:rFonts w:cstheme="minorHAnsi"/>
          <w:b/>
          <w:bCs/>
          <w:sz w:val="20"/>
          <w:szCs w:val="20"/>
          <w:shd w:val="clear" w:color="auto" w:fill="FFFFFF"/>
        </w:rPr>
        <w:t>Oposição</w:t>
      </w:r>
      <w:r w:rsidR="00DC07CA" w:rsidRPr="00340299">
        <w:rPr>
          <w:rFonts w:cstheme="minorHAnsi"/>
          <w:sz w:val="20"/>
          <w:szCs w:val="20"/>
          <w:shd w:val="clear" w:color="auto" w:fill="FFFFFF"/>
        </w:rPr>
        <w:t> – tem direito a opor-se a determinados tipos de tratamento de dados, tal como o tratamento para efeitos de comercialização direta. </w:t>
      </w:r>
      <w:r w:rsidR="00DC07CA" w:rsidRPr="00340299">
        <w:rPr>
          <w:rFonts w:cstheme="minorHAnsi"/>
          <w:sz w:val="20"/>
          <w:szCs w:val="20"/>
        </w:rPr>
        <w:br/>
      </w:r>
      <w:r w:rsidR="00DC07CA" w:rsidRPr="00340299">
        <w:rPr>
          <w:rFonts w:cstheme="minorHAnsi"/>
          <w:b/>
          <w:bCs/>
          <w:sz w:val="20"/>
          <w:szCs w:val="20"/>
          <w:shd w:val="clear" w:color="auto" w:fill="FFFFFF"/>
        </w:rPr>
        <w:t>Direito à Portabilidade</w:t>
      </w:r>
      <w:r w:rsidR="00DC07CA" w:rsidRPr="00340299">
        <w:rPr>
          <w:rFonts w:cstheme="minorHAnsi"/>
          <w:sz w:val="20"/>
          <w:szCs w:val="20"/>
          <w:shd w:val="clear" w:color="auto" w:fill="FFFFFF"/>
        </w:rPr>
        <w:t> – tem direito à transferência dos seus dados pessoais que conservamos para outra organização ou a recebê-los num formato estruturado e de uso corrente. </w:t>
      </w:r>
      <w:r w:rsidR="00DC07CA" w:rsidRPr="00340299">
        <w:rPr>
          <w:rFonts w:cstheme="minorHAnsi"/>
          <w:sz w:val="20"/>
          <w:szCs w:val="20"/>
        </w:rPr>
        <w:br/>
      </w:r>
      <w:r w:rsidR="00DC07CA" w:rsidRPr="00340299">
        <w:rPr>
          <w:rFonts w:cstheme="minorHAnsi"/>
          <w:b/>
          <w:bCs/>
          <w:sz w:val="20"/>
          <w:szCs w:val="20"/>
          <w:shd w:val="clear" w:color="auto" w:fill="FFFFFF"/>
        </w:rPr>
        <w:t>Direito à Limitação do Tratamento</w:t>
      </w:r>
      <w:r w:rsidR="00DC07CA" w:rsidRPr="00340299">
        <w:rPr>
          <w:rFonts w:cstheme="minorHAnsi"/>
          <w:sz w:val="20"/>
          <w:szCs w:val="20"/>
          <w:shd w:val="clear" w:color="auto" w:fill="FFFFFF"/>
        </w:rPr>
        <w:t> – – quando pretenda, por exemplo, contestar a exatidão dos seus dados pessoais durante um período de tempo que nos permita verificar a sua exatidão. </w:t>
      </w:r>
    </w:p>
    <w:p w:rsidR="00DC07CA" w:rsidRPr="00340299" w:rsidRDefault="00DC07CA" w:rsidP="007A48C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</w:p>
    <w:p w:rsidR="006E1B82" w:rsidRPr="00340299" w:rsidRDefault="006E1B82" w:rsidP="007A48C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>Retirar o consentimento outorgado, em seu caso, para a finalidade incluída no parágrafo “Finalidade de tratamento dos seus dados pessoais”, sem que isso afete a licitude do tratamento baseado no consentimento prévio à sua retirada.</w:t>
      </w:r>
    </w:p>
    <w:p w:rsidR="006E1B82" w:rsidRPr="00340299" w:rsidRDefault="006E1B82" w:rsidP="007A48C5">
      <w:pPr>
        <w:shd w:val="clear" w:color="auto" w:fill="FFFFFF"/>
        <w:spacing w:after="0" w:line="240" w:lineRule="auto"/>
        <w:rPr>
          <w:rFonts w:eastAsia="Times New Roman" w:cstheme="minorHAnsi"/>
          <w:iCs/>
          <w:sz w:val="20"/>
          <w:szCs w:val="20"/>
          <w:lang w:eastAsia="pt-PT"/>
        </w:rPr>
      </w:pP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  </w:t>
      </w:r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O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titular dos dados ou </w:t>
      </w:r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um </w:t>
      </w:r>
      <w:proofErr w:type="gramStart"/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seu 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representante</w:t>
      </w:r>
      <w:proofErr w:type="gramEnd"/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legal</w:t>
      </w:r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devidamente mandatado para o efeito pode exercer os direitos acima referido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ou  através de c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omunicação escrita dirigida a </w:t>
      </w:r>
      <w:hyperlink r:id="rId6" w:history="1">
        <w:r w:rsidR="00676FD4" w:rsidRPr="00340299">
          <w:rPr>
            <w:rStyle w:val="Hiperligao"/>
            <w:rFonts w:eastAsia="Times New Roman" w:cstheme="minorHAnsi"/>
            <w:iCs/>
            <w:color w:val="auto"/>
            <w:sz w:val="20"/>
            <w:szCs w:val="20"/>
            <w:lang w:eastAsia="pt-PT"/>
          </w:rPr>
          <w:t>dpo@willistowerswatson.com</w:t>
        </w:r>
      </w:hyperlink>
      <w:r w:rsidR="00676FD4" w:rsidRPr="00340299">
        <w:rPr>
          <w:rFonts w:eastAsia="Times New Roman" w:cstheme="minorHAnsi"/>
          <w:iCs/>
          <w:sz w:val="20"/>
          <w:szCs w:val="20"/>
          <w:lang w:eastAsia="pt-PT"/>
        </w:rPr>
        <w:t>.</w:t>
      </w:r>
    </w:p>
    <w:p w:rsidR="006E1B82" w:rsidRPr="00340299" w:rsidRDefault="006E1B82" w:rsidP="007A48C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pt-PT"/>
        </w:rPr>
      </w:pPr>
      <w:proofErr w:type="gramStart"/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O </w:t>
      </w:r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titular</w:t>
      </w:r>
      <w:proofErr w:type="gramEnd"/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dos dados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</w:t>
      </w:r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tem ainda o direito de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apresentar uma reclamação</w:t>
      </w:r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a uma autoridade de controlo, que em Portugal é a</w:t>
      </w:r>
      <w:r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Comissão Nacional de Proteção de Dados</w:t>
      </w:r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(</w:t>
      </w:r>
      <w:hyperlink r:id="rId7" w:history="1">
        <w:r w:rsidR="00C95E7B" w:rsidRPr="00340299">
          <w:rPr>
            <w:rStyle w:val="Hiperligao"/>
            <w:rFonts w:eastAsia="Times New Roman" w:cstheme="minorHAnsi"/>
            <w:iCs/>
            <w:color w:val="auto"/>
            <w:sz w:val="20"/>
            <w:szCs w:val="20"/>
            <w:lang w:eastAsia="pt-PT"/>
          </w:rPr>
          <w:t>www.cnpd.pt</w:t>
        </w:r>
      </w:hyperlink>
      <w:r w:rsidR="00E6228A" w:rsidRPr="00340299">
        <w:rPr>
          <w:rFonts w:eastAsia="Times New Roman" w:cstheme="minorHAnsi"/>
          <w:iCs/>
          <w:sz w:val="20"/>
          <w:szCs w:val="20"/>
          <w:lang w:eastAsia="pt-PT"/>
        </w:rPr>
        <w:t>)</w:t>
      </w:r>
      <w:r w:rsidR="00C95E7B" w:rsidRPr="00340299">
        <w:rPr>
          <w:rFonts w:eastAsia="Times New Roman" w:cstheme="minorHAnsi"/>
          <w:iCs/>
          <w:sz w:val="20"/>
          <w:szCs w:val="20"/>
          <w:lang w:eastAsia="pt-PT"/>
        </w:rPr>
        <w:t xml:space="preserve"> e intentar ação judicial</w:t>
      </w:r>
      <w:r w:rsidR="007500B2" w:rsidRPr="00340299">
        <w:rPr>
          <w:rFonts w:eastAsia="Times New Roman" w:cstheme="minorHAnsi"/>
          <w:iCs/>
          <w:sz w:val="20"/>
          <w:szCs w:val="20"/>
          <w:lang w:eastAsia="pt-PT"/>
        </w:rPr>
        <w:t>.</w:t>
      </w:r>
    </w:p>
    <w:p w:rsidR="002F2709" w:rsidRPr="00340299" w:rsidRDefault="002F2709" w:rsidP="007A48C5">
      <w:pPr>
        <w:rPr>
          <w:rFonts w:cstheme="minorHAnsi"/>
          <w:b/>
          <w:sz w:val="20"/>
          <w:szCs w:val="20"/>
        </w:rPr>
      </w:pPr>
      <w:bookmarkStart w:id="0" w:name="_GoBack"/>
      <w:bookmarkEnd w:id="0"/>
    </w:p>
    <w:p w:rsidR="00437930" w:rsidRPr="00340299" w:rsidRDefault="00437930" w:rsidP="007A48C5">
      <w:pPr>
        <w:rPr>
          <w:rFonts w:cstheme="minorHAnsi"/>
          <w:b/>
          <w:sz w:val="20"/>
          <w:szCs w:val="20"/>
        </w:rPr>
      </w:pPr>
      <w:r w:rsidRPr="00340299">
        <w:rPr>
          <w:rFonts w:cstheme="minorHAnsi"/>
          <w:b/>
          <w:sz w:val="20"/>
          <w:szCs w:val="20"/>
        </w:rPr>
        <w:t>Revisão da Política de Privacidade</w:t>
      </w:r>
    </w:p>
    <w:p w:rsidR="00437930" w:rsidRPr="00340299" w:rsidRDefault="00437930" w:rsidP="007A48C5">
      <w:pPr>
        <w:rPr>
          <w:rFonts w:cstheme="minorHAnsi"/>
          <w:sz w:val="20"/>
          <w:szCs w:val="20"/>
        </w:rPr>
      </w:pPr>
      <w:r w:rsidRPr="00340299">
        <w:rPr>
          <w:rFonts w:cstheme="minorHAnsi"/>
          <w:sz w:val="20"/>
          <w:szCs w:val="20"/>
        </w:rPr>
        <w:t xml:space="preserve">Reservamos o direito de alterarmos, sem qualquer aviso prévio, o teor desta política de privacidade, sempre que entendamos adequado e pertinente, sem prejuízo de informarmos no nosso site, disponível em </w:t>
      </w:r>
      <w:hyperlink r:id="rId8" w:history="1">
        <w:r w:rsidRPr="00340299">
          <w:rPr>
            <w:rStyle w:val="Hiperligao"/>
            <w:rFonts w:cstheme="minorHAnsi"/>
            <w:color w:val="auto"/>
            <w:sz w:val="20"/>
            <w:szCs w:val="20"/>
          </w:rPr>
          <w:t>http://www.nsa.pt/</w:t>
        </w:r>
      </w:hyperlink>
      <w:r w:rsidRPr="00340299">
        <w:rPr>
          <w:rFonts w:cstheme="minorHAnsi"/>
          <w:sz w:val="20"/>
          <w:szCs w:val="20"/>
        </w:rPr>
        <w:t>, sempre que tal suceda.</w:t>
      </w:r>
    </w:p>
    <w:sectPr w:rsidR="00437930" w:rsidRPr="00340299" w:rsidSect="009D0E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82"/>
    <w:rsid w:val="000B2D36"/>
    <w:rsid w:val="00146F29"/>
    <w:rsid w:val="001C63FE"/>
    <w:rsid w:val="002F2709"/>
    <w:rsid w:val="00340299"/>
    <w:rsid w:val="003E7FAC"/>
    <w:rsid w:val="00437930"/>
    <w:rsid w:val="004845C1"/>
    <w:rsid w:val="004A459D"/>
    <w:rsid w:val="00581C5D"/>
    <w:rsid w:val="005E2DFA"/>
    <w:rsid w:val="00676FD4"/>
    <w:rsid w:val="006E1B82"/>
    <w:rsid w:val="007500B2"/>
    <w:rsid w:val="007A48C5"/>
    <w:rsid w:val="00815161"/>
    <w:rsid w:val="00854F80"/>
    <w:rsid w:val="009A09AB"/>
    <w:rsid w:val="009D0EE3"/>
    <w:rsid w:val="00AE0DCF"/>
    <w:rsid w:val="00C15B54"/>
    <w:rsid w:val="00C95E7B"/>
    <w:rsid w:val="00CC62D5"/>
    <w:rsid w:val="00D42EF0"/>
    <w:rsid w:val="00DB6E92"/>
    <w:rsid w:val="00DC07CA"/>
    <w:rsid w:val="00E30FD8"/>
    <w:rsid w:val="00E6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1EE9D-D792-4663-8C07-0841BF85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E1B82"/>
    <w:rPr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E2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E2DFA"/>
    <w:rPr>
      <w:rFonts w:ascii="Segoe UI" w:hAnsi="Segoe UI" w:cs="Segoe UI"/>
      <w:sz w:val="18"/>
      <w:szCs w:val="18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3793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5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a.p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npd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willistowerswatson.com" TargetMode="External"/><Relationship Id="rId5" Type="http://schemas.openxmlformats.org/officeDocument/2006/relationships/hyperlink" Target="mailto:dpo@willistowerswatson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protecaodedados@nsa.p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1460</Words>
  <Characters>7890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Willis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DPO</dc:creator>
  <cp:lastModifiedBy>Sofia Cruz</cp:lastModifiedBy>
  <cp:revision>4</cp:revision>
  <dcterms:created xsi:type="dcterms:W3CDTF">2018-08-21T08:41:00Z</dcterms:created>
  <dcterms:modified xsi:type="dcterms:W3CDTF">2018-11-16T17:34:00Z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